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3174" w:rsidRDefault="002E3174" w:rsidP="002E3174">
      <w:pPr>
        <w:jc w:val="center"/>
        <w:rPr>
          <w:rFonts w:ascii="Times New Roman" w:hAnsi="Times New Roman"/>
          <w:bCs/>
          <w:lang w:val="ru-RU"/>
        </w:rPr>
      </w:pPr>
      <w:r>
        <w:rPr>
          <w:rFonts w:ascii="Times New Roman" w:hAnsi="Times New Roman"/>
          <w:b/>
          <w:bCs/>
          <w:lang w:val="sr-Cyrl-CS"/>
        </w:rPr>
        <w:t>Табела 5.2.</w:t>
      </w:r>
      <w:r>
        <w:rPr>
          <w:rFonts w:ascii="Times New Roman" w:hAnsi="Times New Roman"/>
          <w:bCs/>
          <w:lang w:val="sr-Cyrl-CS"/>
        </w:rPr>
        <w:t xml:space="preserve"> Спецификација предмета </w:t>
      </w:r>
    </w:p>
    <w:p w:rsidR="002E3174" w:rsidRDefault="002E3174" w:rsidP="002E3174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46"/>
        <w:gridCol w:w="1960"/>
        <w:gridCol w:w="1175"/>
        <w:gridCol w:w="2048"/>
        <w:gridCol w:w="1244"/>
      </w:tblGrid>
      <w:tr w:rsidR="002E3174" w:rsidRPr="005A0BF7" w:rsidTr="002E3174">
        <w:trPr>
          <w:trHeight w:val="227"/>
          <w:jc w:val="center"/>
        </w:trPr>
        <w:tc>
          <w:tcPr>
            <w:tcW w:w="95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3174" w:rsidRPr="005A0BF7" w:rsidRDefault="00A0798F" w:rsidP="0017464F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5A0BF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</w:t>
            </w:r>
            <w:r w:rsidR="002E3174" w:rsidRPr="005A0BF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DC45FC" w:rsidRPr="005A0BF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4A23BA" w:rsidRPr="004A23B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ОАС – образовање васпитача</w:t>
            </w:r>
            <w:bookmarkStart w:id="0" w:name="_GoBack"/>
            <w:bookmarkEnd w:id="0"/>
          </w:p>
        </w:tc>
      </w:tr>
      <w:tr w:rsidR="002E3174" w:rsidRPr="005A0BF7" w:rsidTr="002E3174">
        <w:trPr>
          <w:trHeight w:val="227"/>
          <w:jc w:val="center"/>
        </w:trPr>
        <w:tc>
          <w:tcPr>
            <w:tcW w:w="95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3174" w:rsidRPr="005A0BF7" w:rsidRDefault="002E3174" w:rsidP="0017464F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A0BF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461A92" w:rsidRPr="005A0BF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Драма и покрет</w:t>
            </w:r>
          </w:p>
        </w:tc>
      </w:tr>
      <w:tr w:rsidR="002E3174" w:rsidRPr="005A0BF7" w:rsidTr="002E3174">
        <w:trPr>
          <w:trHeight w:val="227"/>
          <w:jc w:val="center"/>
        </w:trPr>
        <w:tc>
          <w:tcPr>
            <w:tcW w:w="95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3174" w:rsidRPr="005A0BF7" w:rsidRDefault="002E3174" w:rsidP="0017464F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5A0BF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5A0BF7">
              <w:rPr>
                <w:rFonts w:ascii="Times New Roman" w:hAnsi="Times New Roman"/>
                <w:b/>
                <w:bCs/>
                <w:sz w:val="20"/>
                <w:szCs w:val="20"/>
              </w:rPr>
              <w:t>/наставници</w:t>
            </w:r>
            <w:r w:rsidRPr="005A0BF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461A92" w:rsidRPr="005A0BF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461A92" w:rsidRPr="005A0BF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Миловановић</w:t>
            </w:r>
            <w:r w:rsidR="00F24492" w:rsidRPr="005A0BF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="00C35AEF" w:rsidRPr="005A0BF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Ана</w:t>
            </w:r>
          </w:p>
        </w:tc>
      </w:tr>
      <w:tr w:rsidR="002E3174" w:rsidRPr="005A0BF7" w:rsidTr="002E3174">
        <w:trPr>
          <w:trHeight w:val="227"/>
          <w:jc w:val="center"/>
        </w:trPr>
        <w:tc>
          <w:tcPr>
            <w:tcW w:w="95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3174" w:rsidRPr="005A0BF7" w:rsidRDefault="002E3174" w:rsidP="0017464F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A0BF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461A92" w:rsidRPr="005A0BF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5A0BF7" w:rsidRPr="005A0BF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</w:t>
            </w:r>
            <w:r w:rsidR="00461A92" w:rsidRPr="005A0BF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бавезни</w:t>
            </w:r>
          </w:p>
        </w:tc>
      </w:tr>
      <w:tr w:rsidR="002E3174" w:rsidRPr="005A0BF7" w:rsidTr="002E3174">
        <w:trPr>
          <w:trHeight w:val="227"/>
          <w:jc w:val="center"/>
        </w:trPr>
        <w:tc>
          <w:tcPr>
            <w:tcW w:w="95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3174" w:rsidRPr="005A0BF7" w:rsidRDefault="002E3174" w:rsidP="0017464F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A0BF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461A92" w:rsidRPr="005A0BF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DC45FC" w:rsidRPr="005A0BF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5</w:t>
            </w:r>
          </w:p>
        </w:tc>
      </w:tr>
      <w:tr w:rsidR="002E3174" w:rsidRPr="005A0BF7" w:rsidTr="002E3174">
        <w:trPr>
          <w:trHeight w:val="227"/>
          <w:jc w:val="center"/>
        </w:trPr>
        <w:tc>
          <w:tcPr>
            <w:tcW w:w="95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3174" w:rsidRPr="005A0BF7" w:rsidRDefault="002E3174" w:rsidP="0017464F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A0BF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DC45FC" w:rsidRPr="005A0BF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/</w:t>
            </w:r>
          </w:p>
        </w:tc>
      </w:tr>
      <w:tr w:rsidR="002E3174" w:rsidRPr="005A0BF7" w:rsidTr="002E3174">
        <w:trPr>
          <w:trHeight w:val="227"/>
          <w:jc w:val="center"/>
        </w:trPr>
        <w:tc>
          <w:tcPr>
            <w:tcW w:w="95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174" w:rsidRPr="005A0BF7" w:rsidRDefault="002E3174" w:rsidP="0017464F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5A0BF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:rsidR="00461A92" w:rsidRPr="005A0BF7" w:rsidRDefault="00461A92" w:rsidP="0017464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A0BF7">
              <w:rPr>
                <w:rFonts w:ascii="Times New Roman" w:hAnsi="Times New Roman"/>
                <w:color w:val="1A1617"/>
                <w:sz w:val="20"/>
                <w:szCs w:val="20"/>
              </w:rPr>
              <w:t>Ц</w:t>
            </w:r>
            <w:r w:rsidRPr="005A0BF7">
              <w:rPr>
                <w:rFonts w:ascii="Times New Roman" w:hAnsi="Times New Roman"/>
                <w:color w:val="1A1617"/>
                <w:sz w:val="20"/>
                <w:szCs w:val="20"/>
                <w:lang w:val="ru-RU"/>
              </w:rPr>
              <w:t>иљ предмета је да студенти:</w:t>
            </w:r>
          </w:p>
          <w:p w:rsidR="00461A92" w:rsidRPr="005A0BF7" w:rsidRDefault="00461A92" w:rsidP="0017464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A0BF7">
              <w:rPr>
                <w:rFonts w:ascii="Times New Roman" w:hAnsi="Times New Roman"/>
                <w:color w:val="1A1617"/>
                <w:sz w:val="20"/>
                <w:szCs w:val="20"/>
              </w:rPr>
              <w:t xml:space="preserve">- </w:t>
            </w:r>
            <w:r w:rsidRPr="005A0BF7">
              <w:rPr>
                <w:rFonts w:ascii="Times New Roman" w:hAnsi="Times New Roman"/>
                <w:color w:val="1A1617"/>
                <w:sz w:val="20"/>
                <w:szCs w:val="20"/>
                <w:lang w:val="ru-RU"/>
              </w:rPr>
              <w:t>усвоје основна знања и умења из области луткарске позоришне уметности неопходних за стваралачку примену луткарсва у раду са децом предшколског узраста;</w:t>
            </w:r>
            <w:r w:rsidRPr="005A0BF7">
              <w:rPr>
                <w:rFonts w:ascii="Times New Roman" w:hAnsi="Times New Roman"/>
                <w:color w:val="1A1617"/>
                <w:sz w:val="20"/>
                <w:szCs w:val="20"/>
                <w:lang w:val="ru-RU"/>
              </w:rPr>
              <w:br/>
              <w:t>- открију, развију и афирмишу своје уметничке склоности и таленте за луткарску позоришну уметност;</w:t>
            </w:r>
          </w:p>
          <w:p w:rsidR="002E3174" w:rsidRPr="005A0BF7" w:rsidRDefault="00461A92" w:rsidP="0017464F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A0BF7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="00DC45FC" w:rsidRPr="005A0BF7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унапреде </w:t>
            </w:r>
            <w:r w:rsidRPr="005A0BF7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своју општу позоришну културу </w:t>
            </w:r>
            <w:r w:rsidRPr="005A0BF7">
              <w:rPr>
                <w:rFonts w:ascii="Times New Roman" w:hAnsi="Times New Roman"/>
                <w:color w:val="1A1617"/>
                <w:sz w:val="20"/>
                <w:szCs w:val="20"/>
                <w:lang w:val="ru-RU"/>
              </w:rPr>
              <w:t>и естетски укус.</w:t>
            </w:r>
          </w:p>
        </w:tc>
      </w:tr>
      <w:tr w:rsidR="002E3174" w:rsidRPr="005A0BF7" w:rsidTr="002E3174">
        <w:trPr>
          <w:trHeight w:val="227"/>
          <w:jc w:val="center"/>
        </w:trPr>
        <w:tc>
          <w:tcPr>
            <w:tcW w:w="95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174" w:rsidRPr="005A0BF7" w:rsidRDefault="002E3174" w:rsidP="0017464F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5A0BF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:rsidR="002E3174" w:rsidRPr="005A0BF7" w:rsidRDefault="00461A92" w:rsidP="0017464F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5A0BF7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Пошто сви студенти пишу луткарски текст, креирају и израђују лутку и сценографију, анимирају различите типове лутака и своју лутку, бирају или изводе музику и учествују у колективној режији луткарске представе, очекује се да </w:t>
            </w:r>
            <w:r w:rsidRPr="005A0BF7">
              <w:rPr>
                <w:rFonts w:ascii="Times New Roman" w:hAnsi="Times New Roman"/>
                <w:color w:val="1A1617"/>
                <w:sz w:val="20"/>
                <w:szCs w:val="20"/>
                <w:lang w:val="ru-RU"/>
              </w:rPr>
              <w:t xml:space="preserve">буду </w:t>
            </w:r>
            <w:r w:rsidRPr="005A0BF7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трајно мотивисани и </w:t>
            </w:r>
            <w:r w:rsidRPr="005A0BF7">
              <w:rPr>
                <w:rFonts w:ascii="Times New Roman" w:hAnsi="Times New Roman"/>
                <w:color w:val="1A1617"/>
                <w:sz w:val="20"/>
                <w:szCs w:val="20"/>
                <w:lang w:val="ru-RU"/>
              </w:rPr>
              <w:t>оспособљени за стваралаштво у области луткарске позоришне уметности</w:t>
            </w:r>
            <w:r w:rsidRPr="005A0BF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.</w:t>
            </w:r>
          </w:p>
        </w:tc>
      </w:tr>
      <w:tr w:rsidR="002E3174" w:rsidRPr="005A0BF7" w:rsidTr="002E3174">
        <w:trPr>
          <w:trHeight w:val="227"/>
          <w:jc w:val="center"/>
        </w:trPr>
        <w:tc>
          <w:tcPr>
            <w:tcW w:w="95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174" w:rsidRPr="005A0BF7" w:rsidRDefault="002E3174" w:rsidP="0017464F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5A0BF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:rsidR="002E3174" w:rsidRPr="005A0BF7" w:rsidRDefault="002E3174" w:rsidP="0017464F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5A0BF7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:rsidR="00461A92" w:rsidRPr="005A0BF7" w:rsidRDefault="00461A92" w:rsidP="0017464F">
            <w:pPr>
              <w:spacing w:after="50" w:line="276" w:lineRule="auto"/>
              <w:ind w:left="16"/>
              <w:jc w:val="both"/>
              <w:rPr>
                <w:sz w:val="20"/>
                <w:szCs w:val="20"/>
                <w:lang w:val="ru-RU"/>
              </w:rPr>
            </w:pPr>
            <w:r w:rsidRPr="005A0BF7">
              <w:rPr>
                <w:rFonts w:ascii="Times New Roman" w:hAnsi="Times New Roman"/>
                <w:bCs/>
                <w:i/>
                <w:iCs/>
                <w:color w:val="000000"/>
                <w:sz w:val="20"/>
                <w:szCs w:val="20"/>
              </w:rPr>
              <w:t xml:space="preserve">I </w:t>
            </w:r>
            <w:r w:rsidRPr="005A0BF7">
              <w:rPr>
                <w:rFonts w:ascii="Times New Roman" w:hAnsi="Times New Roman"/>
                <w:bCs/>
                <w:i/>
                <w:iCs/>
                <w:color w:val="000000"/>
                <w:sz w:val="20"/>
                <w:szCs w:val="20"/>
                <w:lang w:val="ru-RU"/>
              </w:rPr>
              <w:t>Увод у драмску уметност</w:t>
            </w:r>
            <w:r w:rsidRPr="005A0BF7">
              <w:rPr>
                <w:rFonts w:ascii="Times New Roman" w:hAnsi="Times New Roman"/>
                <w:iCs/>
                <w:color w:val="000000"/>
                <w:sz w:val="20"/>
                <w:szCs w:val="20"/>
                <w:lang w:val="ru-RU"/>
              </w:rPr>
              <w:t>.</w:t>
            </w:r>
            <w:r w:rsidRPr="005A0BF7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val="ru-RU"/>
              </w:rPr>
              <w:t xml:space="preserve"> </w:t>
            </w:r>
            <w:r w:rsidRPr="005A0BF7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Основни појмови теорије драме и позоришта. Друштвена и васпитна улога позоришта. Теорија трагедије. Грчка трагедија. Теорије смеха. Комедија. </w:t>
            </w:r>
          </w:p>
          <w:p w:rsidR="00461A92" w:rsidRPr="005A0BF7" w:rsidRDefault="00461A92" w:rsidP="0017464F">
            <w:pPr>
              <w:spacing w:after="50" w:line="276" w:lineRule="auto"/>
              <w:ind w:left="16"/>
              <w:jc w:val="both"/>
              <w:rPr>
                <w:sz w:val="20"/>
                <w:szCs w:val="20"/>
                <w:lang w:val="ru-RU"/>
              </w:rPr>
            </w:pPr>
            <w:r w:rsidRPr="005A0BF7">
              <w:rPr>
                <w:rFonts w:ascii="Times New Roman" w:hAnsi="Times New Roman"/>
                <w:bCs/>
                <w:i/>
                <w:iCs/>
                <w:color w:val="000000"/>
                <w:sz w:val="20"/>
                <w:szCs w:val="20"/>
              </w:rPr>
              <w:t>II</w:t>
            </w:r>
            <w:r w:rsidRPr="005A0BF7">
              <w:rPr>
                <w:rFonts w:ascii="Times New Roman" w:hAnsi="Times New Roman"/>
                <w:bCs/>
                <w:i/>
                <w:iCs/>
                <w:color w:val="000000"/>
                <w:sz w:val="20"/>
                <w:szCs w:val="20"/>
                <w:lang w:val="ru-RU"/>
              </w:rPr>
              <w:t xml:space="preserve"> Увод у луткарску позоришну уметност.</w:t>
            </w:r>
            <w:r w:rsidRPr="005A0BF7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val="ru-RU"/>
              </w:rPr>
              <w:t xml:space="preserve"> </w:t>
            </w:r>
            <w:r w:rsidRPr="005A0BF7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Основни појмови теорије луткарске позоришне уметности. Семиотика луткарске уметности (лутке у систему културе, појам и диференцијалне карактеристике позоришне лутке, лутка у систему знакова живог позоришта, специфичности система знакова луткарског позоришта, симболичке и метафоричке функције лутке, луткарске поетике). Историја луткарске позоришне  уметности.</w:t>
            </w:r>
          </w:p>
          <w:p w:rsidR="00461A92" w:rsidRPr="005A0BF7" w:rsidRDefault="00461A92" w:rsidP="0017464F">
            <w:pPr>
              <w:spacing w:after="50" w:line="276" w:lineRule="auto"/>
              <w:ind w:left="26" w:hanging="10"/>
              <w:jc w:val="both"/>
              <w:rPr>
                <w:sz w:val="20"/>
                <w:szCs w:val="20"/>
                <w:lang w:val="ru-RU"/>
              </w:rPr>
            </w:pPr>
            <w:r w:rsidRPr="005A0BF7">
              <w:rPr>
                <w:rFonts w:ascii="Times New Roman" w:hAnsi="Times New Roman"/>
                <w:bCs/>
                <w:i/>
                <w:iCs/>
                <w:color w:val="000000"/>
                <w:sz w:val="20"/>
                <w:szCs w:val="20"/>
              </w:rPr>
              <w:t>III</w:t>
            </w:r>
            <w:r w:rsidRPr="005A0BF7">
              <w:rPr>
                <w:rFonts w:ascii="Times New Roman" w:hAnsi="Times New Roman"/>
                <w:bCs/>
                <w:i/>
                <w:iCs/>
                <w:color w:val="000000"/>
                <w:sz w:val="20"/>
                <w:szCs w:val="20"/>
                <w:lang w:val="ru-RU"/>
              </w:rPr>
              <w:t xml:space="preserve"> Драматургија</w:t>
            </w:r>
            <w:r w:rsidRPr="005A0BF7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val="ru-RU"/>
              </w:rPr>
              <w:t xml:space="preserve"> </w:t>
            </w:r>
            <w:r w:rsidRPr="005A0BF7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(основни појмови драматургије, драматизација народне бајке).</w:t>
            </w:r>
          </w:p>
          <w:p w:rsidR="00461A92" w:rsidRPr="005A0BF7" w:rsidRDefault="00461A92" w:rsidP="0017464F">
            <w:pPr>
              <w:spacing w:after="50" w:line="276" w:lineRule="auto"/>
              <w:ind w:left="26" w:hanging="10"/>
              <w:jc w:val="both"/>
              <w:rPr>
                <w:sz w:val="20"/>
                <w:szCs w:val="20"/>
                <w:lang w:val="ru-RU"/>
              </w:rPr>
            </w:pPr>
            <w:r w:rsidRPr="005A0BF7">
              <w:rPr>
                <w:rFonts w:ascii="Times New Roman" w:hAnsi="Times New Roman"/>
                <w:bCs/>
                <w:i/>
                <w:iCs/>
                <w:color w:val="000000"/>
                <w:sz w:val="20"/>
                <w:szCs w:val="20"/>
              </w:rPr>
              <w:t>IV</w:t>
            </w:r>
            <w:r w:rsidRPr="005A0BF7">
              <w:rPr>
                <w:rFonts w:ascii="Times New Roman" w:hAnsi="Times New Roman"/>
                <w:bCs/>
                <w:i/>
                <w:iCs/>
                <w:color w:val="000000"/>
                <w:sz w:val="20"/>
                <w:szCs w:val="20"/>
                <w:lang w:val="ru-RU"/>
              </w:rPr>
              <w:t xml:space="preserve"> Луткарска драматургија</w:t>
            </w:r>
            <w:r w:rsidRPr="005A0BF7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val="ru-RU"/>
              </w:rPr>
              <w:t xml:space="preserve"> </w:t>
            </w:r>
            <w:r w:rsidRPr="005A0BF7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(диференцијалне карактеристике луткарске драматургије, опште  карактеристике и особености луткарског драмског текста, критеријуми (развојни, узрасни и критеријум усвојивости) селекције  уметничких дела за луткарске драматизације и адаптације, принципи драматизације и адаптације, народна бајка као оптималан семантичко-структурални модел за луткарско стваралаштво за децу, типови и жанрови луткарске драматургије).</w:t>
            </w:r>
          </w:p>
          <w:p w:rsidR="00461A92" w:rsidRPr="005A0BF7" w:rsidRDefault="00461A92" w:rsidP="0017464F">
            <w:pPr>
              <w:spacing w:after="50" w:line="276" w:lineRule="auto"/>
              <w:ind w:left="26" w:hanging="10"/>
              <w:jc w:val="both"/>
              <w:rPr>
                <w:sz w:val="20"/>
                <w:szCs w:val="20"/>
                <w:lang w:val="ru-RU"/>
              </w:rPr>
            </w:pPr>
            <w:r w:rsidRPr="005A0BF7">
              <w:rPr>
                <w:rFonts w:ascii="Times New Roman" w:hAnsi="Times New Roman"/>
                <w:bCs/>
                <w:i/>
                <w:iCs/>
                <w:color w:val="000000"/>
                <w:sz w:val="20"/>
                <w:szCs w:val="20"/>
              </w:rPr>
              <w:t>V</w:t>
            </w:r>
            <w:r w:rsidRPr="005A0BF7">
              <w:rPr>
                <w:rFonts w:ascii="Times New Roman" w:hAnsi="Times New Roman"/>
                <w:bCs/>
                <w:i/>
                <w:iCs/>
                <w:color w:val="000000"/>
                <w:sz w:val="20"/>
                <w:szCs w:val="20"/>
                <w:lang w:val="ru-RU"/>
              </w:rPr>
              <w:t xml:space="preserve"> Сценски говор лутке</w:t>
            </w:r>
            <w:r w:rsidRPr="005A0BF7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val="ru-RU"/>
              </w:rPr>
              <w:t xml:space="preserve"> </w:t>
            </w:r>
            <w:r w:rsidRPr="005A0BF7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(основи глуме лутком, говорна карактеризација различитих типова луткарских ликова).</w:t>
            </w:r>
          </w:p>
          <w:p w:rsidR="00461A92" w:rsidRPr="005A0BF7" w:rsidRDefault="00461A92" w:rsidP="0017464F">
            <w:pPr>
              <w:spacing w:after="50" w:line="276" w:lineRule="auto"/>
              <w:jc w:val="both"/>
              <w:rPr>
                <w:sz w:val="20"/>
                <w:szCs w:val="20"/>
                <w:lang w:val="ru-RU"/>
              </w:rPr>
            </w:pPr>
            <w:r w:rsidRPr="005A0BF7">
              <w:rPr>
                <w:rFonts w:ascii="Times New Roman" w:hAnsi="Times New Roman"/>
                <w:bCs/>
                <w:i/>
                <w:iCs/>
                <w:color w:val="000000"/>
                <w:sz w:val="20"/>
                <w:szCs w:val="20"/>
              </w:rPr>
              <w:t>VI</w:t>
            </w:r>
            <w:r w:rsidRPr="005A0BF7">
              <w:rPr>
                <w:rFonts w:ascii="Times New Roman" w:hAnsi="Times New Roman"/>
                <w:bCs/>
                <w:i/>
                <w:iCs/>
                <w:color w:val="000000"/>
                <w:sz w:val="20"/>
                <w:szCs w:val="20"/>
                <w:lang w:val="ru-RU"/>
              </w:rPr>
              <w:t xml:space="preserve"> Принципи креације и технологије сценских лутака</w:t>
            </w:r>
            <w:r w:rsidRPr="005A0BF7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val="ru-RU"/>
              </w:rPr>
              <w:t xml:space="preserve"> </w:t>
            </w:r>
            <w:r w:rsidRPr="005A0BF7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(основни типови позоришних лутака; теорија боја, основни принципи креације сценских лутака, технолошке специфичности лутке као статичног уметничког дела у функцији изграђивања луткарског лика као динамичног уметничког дела; појам, генеза, карактеристике, принципи креације и конструкције, технологија израде: лута</w:t>
            </w:r>
            <w:r w:rsidR="0017464F" w:rsidRPr="005A0BF7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ка на штапу, ручних лутака, </w:t>
            </w:r>
            <w:r w:rsidRPr="005A0BF7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лутака сенки, лутака на води, марионета).</w:t>
            </w:r>
          </w:p>
          <w:p w:rsidR="00461A92" w:rsidRPr="005A0BF7" w:rsidRDefault="00461A92" w:rsidP="0017464F">
            <w:pPr>
              <w:spacing w:after="50" w:line="276" w:lineRule="auto"/>
              <w:ind w:left="16"/>
              <w:jc w:val="both"/>
              <w:rPr>
                <w:sz w:val="20"/>
                <w:szCs w:val="20"/>
                <w:lang w:val="ru-RU"/>
              </w:rPr>
            </w:pPr>
            <w:r w:rsidRPr="005A0BF7">
              <w:rPr>
                <w:rFonts w:ascii="Times New Roman" w:hAnsi="Times New Roman"/>
                <w:bCs/>
                <w:i/>
                <w:iCs/>
                <w:color w:val="000000"/>
                <w:sz w:val="20"/>
                <w:szCs w:val="20"/>
              </w:rPr>
              <w:t>VII</w:t>
            </w:r>
            <w:r w:rsidRPr="005A0BF7">
              <w:rPr>
                <w:rFonts w:ascii="Times New Roman" w:hAnsi="Times New Roman"/>
                <w:bCs/>
                <w:i/>
                <w:iCs/>
                <w:color w:val="000000"/>
                <w:sz w:val="20"/>
                <w:szCs w:val="20"/>
                <w:lang w:val="ru-RU"/>
              </w:rPr>
              <w:t xml:space="preserve"> Луткарска сценографија</w:t>
            </w:r>
            <w:r w:rsidRPr="005A0BF7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val="ru-RU"/>
              </w:rPr>
              <w:t xml:space="preserve"> </w:t>
            </w:r>
            <w:r w:rsidRPr="005A0BF7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(ликовне и позоришне законитости обликова</w:t>
            </w:r>
            <w:r w:rsidR="0017464F" w:rsidRPr="005A0BF7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ња луткарског простора, типови </w:t>
            </w:r>
            <w:r w:rsidRPr="005A0BF7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луткарске сценографије, савремени принципи креације и конструкције луткарске сценографије).</w:t>
            </w:r>
          </w:p>
          <w:p w:rsidR="00461A92" w:rsidRPr="005A0BF7" w:rsidRDefault="00461A92" w:rsidP="0017464F">
            <w:pPr>
              <w:spacing w:after="50" w:line="276" w:lineRule="auto"/>
              <w:ind w:left="16"/>
              <w:jc w:val="both"/>
              <w:rPr>
                <w:sz w:val="20"/>
                <w:szCs w:val="20"/>
                <w:lang w:val="ru-RU"/>
              </w:rPr>
            </w:pPr>
            <w:r w:rsidRPr="005A0BF7">
              <w:rPr>
                <w:rFonts w:ascii="Times New Roman" w:hAnsi="Times New Roman"/>
                <w:bCs/>
                <w:i/>
                <w:iCs/>
                <w:color w:val="000000"/>
                <w:sz w:val="20"/>
                <w:szCs w:val="20"/>
              </w:rPr>
              <w:t>VIII</w:t>
            </w:r>
            <w:r w:rsidRPr="005A0BF7">
              <w:rPr>
                <w:rFonts w:ascii="Times New Roman" w:hAnsi="Times New Roman"/>
                <w:bCs/>
                <w:i/>
                <w:iCs/>
                <w:color w:val="000000"/>
                <w:sz w:val="20"/>
                <w:szCs w:val="20"/>
                <w:lang w:val="ru-RU"/>
              </w:rPr>
              <w:t xml:space="preserve"> Луткарска  анимација</w:t>
            </w:r>
            <w:r w:rsidRPr="005A0BF7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val="ru-RU"/>
              </w:rPr>
              <w:t xml:space="preserve"> </w:t>
            </w:r>
            <w:r w:rsidRPr="005A0BF7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(обликовање визуелног модела лика и конципирање анимационог модела лутке </w:t>
            </w:r>
            <w:r w:rsidRPr="005A0BF7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lastRenderedPageBreak/>
              <w:t>као комплементарни процеси у стварању луткарског лика, трансформативност као критеријум стварања оптималног анимационог модела импровизованих лутака, методи анализе предмета за свакодневну употребу са аспекта њихових семантичких потенцијала за анимацију, луткарска уобразиља, „кад биˮ и „дате околностиˮ у функцији развоја стваралачке маште, асоцијативног мишљења, стила понашања и телесне изражајности, општи принципи анимације лутака, специфични принципи анимације различитих система  лутака, интерактивни однос глумца и лутке).</w:t>
            </w:r>
          </w:p>
          <w:p w:rsidR="00461A92" w:rsidRPr="005A0BF7" w:rsidRDefault="00461A92" w:rsidP="0017464F">
            <w:pPr>
              <w:spacing w:after="50" w:line="276" w:lineRule="auto"/>
              <w:ind w:left="26" w:hanging="10"/>
              <w:jc w:val="both"/>
              <w:rPr>
                <w:sz w:val="20"/>
                <w:szCs w:val="20"/>
                <w:lang w:val="ru-RU"/>
              </w:rPr>
            </w:pPr>
            <w:r w:rsidRPr="005A0BF7">
              <w:rPr>
                <w:rFonts w:ascii="Times New Roman" w:hAnsi="Times New Roman"/>
                <w:bCs/>
                <w:i/>
                <w:iCs/>
                <w:color w:val="000000"/>
                <w:sz w:val="20"/>
                <w:szCs w:val="20"/>
              </w:rPr>
              <w:t>IX</w:t>
            </w:r>
            <w:r w:rsidRPr="005A0BF7">
              <w:rPr>
                <w:rFonts w:ascii="Times New Roman" w:hAnsi="Times New Roman"/>
                <w:bCs/>
                <w:i/>
                <w:iCs/>
                <w:color w:val="000000"/>
                <w:sz w:val="20"/>
                <w:szCs w:val="20"/>
                <w:lang w:val="ru-RU"/>
              </w:rPr>
              <w:t xml:space="preserve"> Музика у луткарском позоришту</w:t>
            </w:r>
            <w:r w:rsidRPr="005A0BF7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val="ru-RU"/>
              </w:rPr>
              <w:t xml:space="preserve"> </w:t>
            </w:r>
            <w:r w:rsidRPr="005A0BF7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(специфичности сценске музике у луткарском позоришту, принципи избора музике за различите луткарске жанрове)</w:t>
            </w:r>
            <w:r w:rsidR="009271C1" w:rsidRPr="005A0BF7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.</w:t>
            </w:r>
          </w:p>
          <w:p w:rsidR="002E3174" w:rsidRPr="005A0BF7" w:rsidRDefault="00461A92" w:rsidP="0017464F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5A0BF7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X</w:t>
            </w:r>
            <w:r w:rsidRPr="005A0BF7"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ru-RU"/>
              </w:rPr>
              <w:t xml:space="preserve"> Луткарска режија</w:t>
            </w:r>
            <w:r w:rsidRPr="005A0BF7">
              <w:rPr>
                <w:rFonts w:ascii="Times New Roman" w:hAnsi="Times New Roman"/>
                <w:i/>
                <w:iCs/>
                <w:sz w:val="20"/>
                <w:szCs w:val="20"/>
                <w:lang w:val="ru-RU"/>
              </w:rPr>
              <w:t xml:space="preserve"> </w:t>
            </w:r>
            <w:r w:rsidR="009271C1" w:rsidRPr="005A0BF7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(развијање специфичне</w:t>
            </w:r>
            <w:r w:rsidRPr="005A0BF7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имагинације структурирања сценске радње у</w:t>
            </w:r>
            <w:r w:rsidR="009271C1" w:rsidRPr="005A0BF7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луткарском позоришту, приципи </w:t>
            </w:r>
            <w:r w:rsidRPr="005A0BF7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сарадње и координације са осталим ауторима представе, луткарски мизансцен, стилско јединство луткарске представе)</w:t>
            </w:r>
            <w:r w:rsidR="009271C1" w:rsidRPr="005A0BF7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.</w:t>
            </w:r>
          </w:p>
          <w:p w:rsidR="002E3174" w:rsidRPr="005A0BF7" w:rsidRDefault="002E3174" w:rsidP="0017464F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5A0BF7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Практична настава </w:t>
            </w:r>
          </w:p>
          <w:p w:rsidR="00461A92" w:rsidRPr="005A0BF7" w:rsidRDefault="00461A92" w:rsidP="0017464F">
            <w:pPr>
              <w:spacing w:after="50" w:line="276" w:lineRule="auto"/>
              <w:ind w:left="16"/>
              <w:jc w:val="both"/>
              <w:rPr>
                <w:sz w:val="20"/>
                <w:szCs w:val="20"/>
                <w:lang w:val="ru-RU"/>
              </w:rPr>
            </w:pPr>
            <w:r w:rsidRPr="005A0BF7">
              <w:rPr>
                <w:rFonts w:ascii="Times New Roman" w:hAnsi="Times New Roman"/>
                <w:bCs/>
                <w:i/>
                <w:iCs/>
                <w:color w:val="000000"/>
                <w:sz w:val="20"/>
                <w:szCs w:val="20"/>
              </w:rPr>
              <w:t>I</w:t>
            </w:r>
            <w:r w:rsidRPr="005A0BF7">
              <w:rPr>
                <w:rFonts w:ascii="Times New Roman" w:hAnsi="Times New Roman"/>
                <w:bCs/>
                <w:i/>
                <w:iCs/>
                <w:color w:val="000000"/>
                <w:sz w:val="20"/>
                <w:szCs w:val="20"/>
                <w:lang w:val="ru-RU"/>
              </w:rPr>
              <w:t>Драмска уметност</w:t>
            </w:r>
            <w:r w:rsidRPr="005A0BF7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A0BF7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>(</w:t>
            </w:r>
            <w:r w:rsidRPr="005A0BF7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Глума. Говорна и физичка радња. Сценографија. Костимографија. Мизансцен. Режија).</w:t>
            </w:r>
          </w:p>
          <w:p w:rsidR="00461A92" w:rsidRPr="005A0BF7" w:rsidRDefault="00461A92" w:rsidP="0017464F">
            <w:pPr>
              <w:spacing w:after="50" w:line="276" w:lineRule="auto"/>
              <w:ind w:left="26" w:hanging="10"/>
              <w:jc w:val="both"/>
              <w:rPr>
                <w:sz w:val="20"/>
                <w:szCs w:val="20"/>
                <w:lang w:val="ru-RU"/>
              </w:rPr>
            </w:pPr>
            <w:r w:rsidRPr="005A0BF7">
              <w:rPr>
                <w:rFonts w:ascii="Times New Roman" w:hAnsi="Times New Roman"/>
                <w:bCs/>
                <w:i/>
                <w:iCs/>
                <w:color w:val="000000"/>
                <w:sz w:val="20"/>
                <w:szCs w:val="20"/>
              </w:rPr>
              <w:t>II</w:t>
            </w:r>
            <w:r w:rsidRPr="005A0BF7">
              <w:rPr>
                <w:rFonts w:ascii="Times New Roman" w:hAnsi="Times New Roman"/>
                <w:bCs/>
                <w:i/>
                <w:iCs/>
                <w:color w:val="000000"/>
                <w:sz w:val="20"/>
                <w:szCs w:val="20"/>
                <w:lang w:val="ru-RU"/>
              </w:rPr>
              <w:t xml:space="preserve"> Драматургија</w:t>
            </w:r>
            <w:r w:rsidRPr="005A0BF7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val="ru-RU"/>
              </w:rPr>
              <w:t xml:space="preserve"> </w:t>
            </w:r>
            <w:r w:rsidRPr="005A0BF7">
              <w:rPr>
                <w:rFonts w:ascii="Times New Roman" w:hAnsi="Times New Roman"/>
                <w:iCs/>
                <w:color w:val="000000"/>
                <w:sz w:val="20"/>
                <w:szCs w:val="20"/>
                <w:lang w:val="ru-RU"/>
              </w:rPr>
              <w:t>(</w:t>
            </w:r>
            <w:r w:rsidRPr="005A0BF7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драматизација народне бајке, драматизација епске народне песме)</w:t>
            </w:r>
            <w:r w:rsidR="009271C1" w:rsidRPr="005A0BF7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.</w:t>
            </w:r>
          </w:p>
          <w:p w:rsidR="00461A92" w:rsidRPr="005A0BF7" w:rsidRDefault="00461A92" w:rsidP="0017464F">
            <w:pPr>
              <w:spacing w:line="276" w:lineRule="auto"/>
              <w:ind w:left="26" w:hanging="10"/>
              <w:jc w:val="both"/>
              <w:rPr>
                <w:sz w:val="20"/>
                <w:szCs w:val="20"/>
                <w:lang w:val="ru-RU"/>
              </w:rPr>
            </w:pPr>
            <w:r w:rsidRPr="005A0BF7">
              <w:rPr>
                <w:rFonts w:ascii="Times New Roman" w:hAnsi="Times New Roman"/>
                <w:bCs/>
                <w:i/>
                <w:iCs/>
                <w:color w:val="000000"/>
                <w:sz w:val="20"/>
                <w:szCs w:val="20"/>
              </w:rPr>
              <w:t>III</w:t>
            </w:r>
            <w:r w:rsidRPr="005A0BF7">
              <w:rPr>
                <w:rFonts w:ascii="Times New Roman" w:hAnsi="Times New Roman"/>
                <w:bCs/>
                <w:i/>
                <w:iCs/>
                <w:color w:val="000000"/>
                <w:sz w:val="20"/>
                <w:szCs w:val="20"/>
                <w:lang w:val="ru-RU"/>
              </w:rPr>
              <w:t xml:space="preserve"> Луткарска драматургија</w:t>
            </w:r>
            <w:r w:rsidRPr="005A0BF7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(драматизација српске народне бајке за луткарско позориште, драматизација српске народне песме за луткарско позориште)</w:t>
            </w:r>
            <w:r w:rsidR="009271C1" w:rsidRPr="005A0BF7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.</w:t>
            </w:r>
          </w:p>
          <w:p w:rsidR="00461A92" w:rsidRPr="005A0BF7" w:rsidRDefault="00461A92" w:rsidP="0017464F">
            <w:pPr>
              <w:spacing w:line="276" w:lineRule="auto"/>
              <w:ind w:left="26" w:hanging="10"/>
              <w:jc w:val="both"/>
              <w:rPr>
                <w:sz w:val="20"/>
                <w:szCs w:val="20"/>
                <w:lang w:val="ru-RU"/>
              </w:rPr>
            </w:pPr>
            <w:r w:rsidRPr="005A0BF7">
              <w:rPr>
                <w:rFonts w:ascii="Times New Roman" w:hAnsi="Times New Roman"/>
                <w:bCs/>
                <w:i/>
                <w:iCs/>
                <w:color w:val="000000"/>
                <w:sz w:val="20"/>
                <w:szCs w:val="20"/>
              </w:rPr>
              <w:t>IV</w:t>
            </w:r>
            <w:r w:rsidRPr="005A0BF7">
              <w:rPr>
                <w:rFonts w:ascii="Times New Roman" w:hAnsi="Times New Roman"/>
                <w:bCs/>
                <w:i/>
                <w:iCs/>
                <w:color w:val="000000"/>
                <w:sz w:val="20"/>
                <w:szCs w:val="20"/>
                <w:lang w:val="ru-RU"/>
              </w:rPr>
              <w:t xml:space="preserve"> Сценски говор лутке</w:t>
            </w:r>
            <w:r w:rsidRPr="005A0BF7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val="ru-RU"/>
              </w:rPr>
              <w:t xml:space="preserve"> </w:t>
            </w:r>
            <w:r w:rsidRPr="005A0BF7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(говорна карактеризација луткарских ликова)</w:t>
            </w:r>
          </w:p>
          <w:p w:rsidR="00461A92" w:rsidRPr="005A0BF7" w:rsidRDefault="00461A92" w:rsidP="0017464F">
            <w:pPr>
              <w:spacing w:line="276" w:lineRule="auto"/>
              <w:ind w:left="26" w:hanging="10"/>
              <w:jc w:val="both"/>
              <w:rPr>
                <w:sz w:val="20"/>
                <w:szCs w:val="20"/>
                <w:lang w:val="ru-RU"/>
              </w:rPr>
            </w:pPr>
            <w:r w:rsidRPr="005A0BF7">
              <w:rPr>
                <w:rFonts w:ascii="Times New Roman" w:hAnsi="Times New Roman"/>
                <w:bCs/>
                <w:i/>
                <w:iCs/>
                <w:color w:val="000000"/>
                <w:sz w:val="20"/>
                <w:szCs w:val="20"/>
              </w:rPr>
              <w:t>V</w:t>
            </w:r>
            <w:r w:rsidRPr="005A0BF7">
              <w:rPr>
                <w:rFonts w:ascii="Times New Roman" w:hAnsi="Times New Roman"/>
                <w:bCs/>
                <w:i/>
                <w:iCs/>
                <w:color w:val="000000"/>
                <w:sz w:val="20"/>
                <w:szCs w:val="20"/>
                <w:lang w:val="ru-RU"/>
              </w:rPr>
              <w:t xml:space="preserve"> Креација и израда сценских лутака</w:t>
            </w:r>
            <w:r w:rsidRPr="005A0BF7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(лутака на штапу,</w:t>
            </w:r>
            <w:r w:rsidR="009271C1" w:rsidRPr="005A0BF7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ручних лутака, </w:t>
            </w:r>
            <w:r w:rsidRPr="005A0BF7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лутака сенки, лутака на води, марионета)</w:t>
            </w:r>
            <w:r w:rsidR="009271C1" w:rsidRPr="005A0BF7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.</w:t>
            </w:r>
          </w:p>
          <w:p w:rsidR="00461A92" w:rsidRPr="005A0BF7" w:rsidRDefault="00461A92" w:rsidP="0017464F">
            <w:pPr>
              <w:spacing w:after="50" w:line="276" w:lineRule="auto"/>
              <w:ind w:left="16"/>
              <w:jc w:val="both"/>
              <w:rPr>
                <w:sz w:val="20"/>
                <w:szCs w:val="20"/>
                <w:lang w:val="ru-RU"/>
              </w:rPr>
            </w:pPr>
            <w:r w:rsidRPr="005A0BF7">
              <w:rPr>
                <w:rFonts w:ascii="Times New Roman" w:hAnsi="Times New Roman"/>
                <w:bCs/>
                <w:i/>
                <w:iCs/>
                <w:color w:val="000000"/>
                <w:sz w:val="20"/>
                <w:szCs w:val="20"/>
              </w:rPr>
              <w:t>VI</w:t>
            </w:r>
            <w:r w:rsidRPr="005A0BF7">
              <w:rPr>
                <w:rFonts w:ascii="Times New Roman" w:hAnsi="Times New Roman"/>
                <w:bCs/>
                <w:i/>
                <w:iCs/>
                <w:color w:val="000000"/>
                <w:sz w:val="20"/>
                <w:szCs w:val="20"/>
                <w:lang w:val="ru-RU"/>
              </w:rPr>
              <w:t xml:space="preserve"> Луткарска сценографија</w:t>
            </w:r>
            <w:r w:rsidRPr="005A0BF7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val="ru-RU"/>
              </w:rPr>
              <w:t xml:space="preserve"> </w:t>
            </w:r>
            <w:r w:rsidRPr="005A0BF7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(креација и конструкција луткарске сценографије)</w:t>
            </w:r>
            <w:r w:rsidR="009271C1" w:rsidRPr="005A0BF7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.</w:t>
            </w:r>
          </w:p>
          <w:p w:rsidR="00461A92" w:rsidRPr="005A0BF7" w:rsidRDefault="00461A92" w:rsidP="0017464F">
            <w:pPr>
              <w:spacing w:after="50" w:line="276" w:lineRule="auto"/>
              <w:ind w:left="16"/>
              <w:jc w:val="both"/>
              <w:rPr>
                <w:sz w:val="20"/>
                <w:szCs w:val="20"/>
                <w:lang w:val="ru-RU"/>
              </w:rPr>
            </w:pPr>
            <w:r w:rsidRPr="005A0BF7">
              <w:rPr>
                <w:rFonts w:ascii="Times New Roman" w:hAnsi="Times New Roman"/>
                <w:bCs/>
                <w:i/>
                <w:iCs/>
                <w:color w:val="000000"/>
                <w:sz w:val="20"/>
                <w:szCs w:val="20"/>
              </w:rPr>
              <w:t>VII</w:t>
            </w:r>
            <w:r w:rsidRPr="005A0BF7">
              <w:rPr>
                <w:rFonts w:ascii="Times New Roman" w:hAnsi="Times New Roman"/>
                <w:bCs/>
                <w:i/>
                <w:iCs/>
                <w:color w:val="000000"/>
                <w:sz w:val="20"/>
                <w:szCs w:val="20"/>
                <w:lang w:val="ru-RU"/>
              </w:rPr>
              <w:t xml:space="preserve"> </w:t>
            </w:r>
            <w:r w:rsidR="009271C1" w:rsidRPr="005A0BF7">
              <w:rPr>
                <w:rFonts w:ascii="Times New Roman" w:hAnsi="Times New Roman"/>
                <w:bCs/>
                <w:i/>
                <w:iCs/>
                <w:color w:val="000000"/>
                <w:sz w:val="20"/>
                <w:szCs w:val="20"/>
                <w:lang w:val="ru-RU"/>
              </w:rPr>
              <w:t>Луткарска</w:t>
            </w:r>
            <w:r w:rsidRPr="005A0BF7">
              <w:rPr>
                <w:rFonts w:ascii="Times New Roman" w:hAnsi="Times New Roman"/>
                <w:bCs/>
                <w:i/>
                <w:iCs/>
                <w:color w:val="000000"/>
                <w:sz w:val="20"/>
                <w:szCs w:val="20"/>
                <w:lang w:val="ru-RU"/>
              </w:rPr>
              <w:t xml:space="preserve"> анимација</w:t>
            </w:r>
            <w:r w:rsidRPr="005A0BF7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val="ru-RU"/>
              </w:rPr>
              <w:t xml:space="preserve"> </w:t>
            </w:r>
            <w:r w:rsidR="009271C1" w:rsidRPr="005A0BF7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(конципирање</w:t>
            </w:r>
            <w:r w:rsidRPr="005A0BF7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анимационог модела лутке, позориште руку</w:t>
            </w:r>
            <w:r w:rsidR="009271C1" w:rsidRPr="005A0BF7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, анимација различитих система </w:t>
            </w:r>
            <w:r w:rsidRPr="005A0BF7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лутака)</w:t>
            </w:r>
            <w:r w:rsidR="009271C1" w:rsidRPr="005A0BF7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.</w:t>
            </w:r>
          </w:p>
          <w:p w:rsidR="00461A92" w:rsidRPr="005A0BF7" w:rsidRDefault="00461A92" w:rsidP="0017464F">
            <w:pPr>
              <w:spacing w:after="50" w:line="276" w:lineRule="auto"/>
              <w:ind w:left="26" w:hanging="10"/>
              <w:jc w:val="both"/>
              <w:rPr>
                <w:sz w:val="20"/>
                <w:szCs w:val="20"/>
                <w:lang w:val="ru-RU"/>
              </w:rPr>
            </w:pPr>
            <w:r w:rsidRPr="005A0BF7">
              <w:rPr>
                <w:rFonts w:ascii="Times New Roman" w:hAnsi="Times New Roman"/>
                <w:bCs/>
                <w:i/>
                <w:iCs/>
                <w:color w:val="000000"/>
                <w:sz w:val="20"/>
                <w:szCs w:val="20"/>
              </w:rPr>
              <w:t>VII</w:t>
            </w:r>
            <w:r w:rsidRPr="005A0BF7">
              <w:rPr>
                <w:rFonts w:ascii="Times New Roman" w:hAnsi="Times New Roman"/>
                <w:bCs/>
                <w:i/>
                <w:iCs/>
                <w:color w:val="000000"/>
                <w:sz w:val="20"/>
                <w:szCs w:val="20"/>
                <w:lang w:val="ru-RU"/>
              </w:rPr>
              <w:t xml:space="preserve"> Музика у луткарском позоришту</w:t>
            </w:r>
            <w:r w:rsidRPr="005A0BF7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val="ru-RU"/>
              </w:rPr>
              <w:t xml:space="preserve"> </w:t>
            </w:r>
            <w:r w:rsidRPr="005A0BF7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(избор музике за луткарске представе)</w:t>
            </w:r>
            <w:r w:rsidR="009271C1" w:rsidRPr="005A0BF7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.</w:t>
            </w:r>
          </w:p>
          <w:p w:rsidR="002E3174" w:rsidRPr="005A0BF7" w:rsidRDefault="00461A92" w:rsidP="0017464F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5A0BF7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IX</w:t>
            </w:r>
            <w:r w:rsidRPr="005A0BF7"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ru-RU"/>
              </w:rPr>
              <w:t xml:space="preserve"> Луткарска режија</w:t>
            </w:r>
            <w:r w:rsidRPr="005A0BF7">
              <w:rPr>
                <w:rFonts w:ascii="Times New Roman" w:hAnsi="Times New Roman"/>
                <w:i/>
                <w:iCs/>
                <w:sz w:val="20"/>
                <w:szCs w:val="20"/>
                <w:lang w:val="ru-RU"/>
              </w:rPr>
              <w:t xml:space="preserve"> </w:t>
            </w:r>
            <w:r w:rsidR="009271C1" w:rsidRPr="005A0BF7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(луткарски мизансцен, </w:t>
            </w:r>
            <w:r w:rsidRPr="005A0BF7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режија луткарске представе)</w:t>
            </w:r>
            <w:r w:rsidR="009271C1" w:rsidRPr="005A0BF7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.</w:t>
            </w:r>
          </w:p>
        </w:tc>
      </w:tr>
      <w:tr w:rsidR="002E3174" w:rsidRPr="005A0BF7" w:rsidTr="002E3174">
        <w:trPr>
          <w:trHeight w:val="227"/>
          <w:jc w:val="center"/>
        </w:trPr>
        <w:tc>
          <w:tcPr>
            <w:tcW w:w="95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174" w:rsidRPr="005A0BF7" w:rsidRDefault="002E3174" w:rsidP="0017464F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5A0BF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lastRenderedPageBreak/>
              <w:t xml:space="preserve">Литература </w:t>
            </w:r>
          </w:p>
          <w:p w:rsidR="009271C1" w:rsidRPr="005A0BF7" w:rsidRDefault="009271C1" w:rsidP="0017464F">
            <w:pPr>
              <w:spacing w:line="276" w:lineRule="auto"/>
              <w:ind w:left="26" w:hanging="10"/>
              <w:jc w:val="both"/>
              <w:rPr>
                <w:sz w:val="20"/>
                <w:szCs w:val="20"/>
                <w:lang w:val="ru-RU"/>
              </w:rPr>
            </w:pPr>
            <w:r w:rsidRPr="005A0BF7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1. </w:t>
            </w:r>
            <w:r w:rsidRPr="005A0BF7">
              <w:rPr>
                <w:rFonts w:ascii="Times New Roman" w:hAnsi="Times New Roman"/>
                <w:bCs/>
                <w:color w:val="000000"/>
                <w:sz w:val="20"/>
                <w:szCs w:val="20"/>
                <w:lang w:val="ru-RU"/>
              </w:rPr>
              <w:t>Миловановић, А. (</w:t>
            </w:r>
            <w:r w:rsidRPr="005A0BF7">
              <w:rPr>
                <w:rFonts w:ascii="Times New Roman" w:hAnsi="Times New Roman"/>
                <w:bCs/>
                <w:color w:val="1A1617"/>
                <w:sz w:val="20"/>
                <w:szCs w:val="20"/>
                <w:lang w:val="ru-RU"/>
              </w:rPr>
              <w:t>2016).</w:t>
            </w:r>
            <w:r w:rsidRPr="005A0BF7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A0BF7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val="ru-RU"/>
              </w:rPr>
              <w:t xml:space="preserve">Луткарски текстови за позориште у вртићу и школи (са  ЛУТКЕФ-а). </w:t>
            </w:r>
            <w:r w:rsidRPr="005A0BF7">
              <w:rPr>
                <w:rFonts w:ascii="Times New Roman" w:hAnsi="Times New Roman"/>
                <w:color w:val="1A1617"/>
                <w:sz w:val="20"/>
                <w:szCs w:val="20"/>
                <w:lang w:val="ru-RU"/>
              </w:rPr>
              <w:t xml:space="preserve">Београд: </w:t>
            </w:r>
            <w:r w:rsidRPr="005A0BF7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Удружење  грађана „ЛУТКЕФˮ, 4–80.</w:t>
            </w:r>
          </w:p>
          <w:p w:rsidR="009271C1" w:rsidRPr="005A0BF7" w:rsidRDefault="009271C1" w:rsidP="0017464F">
            <w:pPr>
              <w:spacing w:line="276" w:lineRule="auto"/>
              <w:ind w:left="26" w:hanging="10"/>
              <w:jc w:val="both"/>
              <w:rPr>
                <w:sz w:val="20"/>
                <w:szCs w:val="20"/>
                <w:lang w:val="ru-RU"/>
              </w:rPr>
            </w:pPr>
            <w:r w:rsidRPr="005A0BF7">
              <w:rPr>
                <w:rFonts w:ascii="Times New Roman" w:hAnsi="Times New Roman"/>
                <w:bCs/>
                <w:color w:val="000000"/>
                <w:sz w:val="20"/>
                <w:szCs w:val="20"/>
                <w:lang w:val="ru-RU"/>
              </w:rPr>
              <w:t>2. Миловановић, А. (</w:t>
            </w:r>
            <w:r w:rsidRPr="005A0BF7">
              <w:rPr>
                <w:rFonts w:ascii="Times New Roman" w:hAnsi="Times New Roman"/>
                <w:bCs/>
                <w:color w:val="1A1617"/>
                <w:sz w:val="20"/>
                <w:szCs w:val="20"/>
                <w:lang w:val="ru-RU"/>
              </w:rPr>
              <w:t>2003).</w:t>
            </w:r>
            <w:r w:rsidRPr="005A0BF7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A0BF7">
              <w:rPr>
                <w:rFonts w:ascii="Times New Roman" w:hAnsi="Times New Roman"/>
                <w:i/>
                <w:iCs/>
                <w:color w:val="1A1617"/>
                <w:sz w:val="20"/>
                <w:szCs w:val="20"/>
                <w:lang w:val="ru-RU"/>
              </w:rPr>
              <w:t>Фолклорне лутке на штапу,</w:t>
            </w:r>
            <w:r w:rsidRPr="005A0BF7">
              <w:rPr>
                <w:rFonts w:ascii="Times New Roman" w:hAnsi="Times New Roman"/>
                <w:color w:val="1A1617"/>
                <w:sz w:val="20"/>
                <w:szCs w:val="20"/>
                <w:lang w:val="ru-RU"/>
              </w:rPr>
              <w:t xml:space="preserve"> (приручник за </w:t>
            </w:r>
            <w:r w:rsidRPr="005A0BF7">
              <w:rPr>
                <w:rFonts w:ascii="Times New Roman" w:hAnsi="Times New Roman"/>
                <w:i/>
                <w:iCs/>
                <w:color w:val="1A1617"/>
                <w:sz w:val="20"/>
                <w:szCs w:val="20"/>
                <w:lang w:val="ru-RU"/>
              </w:rPr>
              <w:t>сценску уметност</w:t>
            </w:r>
            <w:r w:rsidRPr="005A0BF7">
              <w:rPr>
                <w:rFonts w:ascii="Times New Roman" w:hAnsi="Times New Roman"/>
                <w:color w:val="1A1617"/>
                <w:sz w:val="20"/>
                <w:szCs w:val="20"/>
                <w:lang w:val="ru-RU"/>
              </w:rPr>
              <w:t xml:space="preserve">). Алексинац: Виша школа за  образовање васпитача, </w:t>
            </w:r>
            <w:r w:rsidRPr="005A0BF7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7–9, 12–45.</w:t>
            </w:r>
          </w:p>
          <w:p w:rsidR="009271C1" w:rsidRPr="005A0BF7" w:rsidRDefault="009271C1" w:rsidP="0017464F">
            <w:pPr>
              <w:spacing w:line="276" w:lineRule="auto"/>
              <w:ind w:left="26" w:hanging="10"/>
              <w:jc w:val="both"/>
              <w:rPr>
                <w:sz w:val="20"/>
                <w:szCs w:val="20"/>
                <w:lang w:val="ru-RU"/>
              </w:rPr>
            </w:pPr>
            <w:r w:rsidRPr="005A0BF7">
              <w:rPr>
                <w:rFonts w:ascii="Times New Roman" w:hAnsi="Times New Roman"/>
                <w:bCs/>
                <w:color w:val="000000"/>
                <w:sz w:val="20"/>
                <w:szCs w:val="20"/>
                <w:lang w:val="ru-RU"/>
              </w:rPr>
              <w:t>3. Радовић, Д. (1983).</w:t>
            </w:r>
            <w:r w:rsidRPr="005A0BF7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A0BF7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val="ru-RU"/>
              </w:rPr>
              <w:t>Четвртак</w:t>
            </w:r>
            <w:r w:rsidRPr="005A0BF7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. Београд: БИГЗ.</w:t>
            </w:r>
          </w:p>
          <w:p w:rsidR="002E3174" w:rsidRPr="005A0BF7" w:rsidRDefault="009271C1" w:rsidP="0017464F">
            <w:pPr>
              <w:spacing w:line="276" w:lineRule="auto"/>
              <w:ind w:left="26" w:hanging="10"/>
              <w:jc w:val="both"/>
              <w:rPr>
                <w:sz w:val="20"/>
                <w:szCs w:val="20"/>
                <w:lang w:val="ru-RU"/>
              </w:rPr>
            </w:pPr>
            <w:r w:rsidRPr="005A0BF7">
              <w:rPr>
                <w:rFonts w:ascii="Times New Roman" w:hAnsi="Times New Roman"/>
                <w:bCs/>
                <w:color w:val="000000"/>
                <w:sz w:val="20"/>
                <w:szCs w:val="20"/>
                <w:lang w:val="ru-RU"/>
              </w:rPr>
              <w:t xml:space="preserve">4. </w:t>
            </w:r>
            <w:r w:rsidRPr="005A0BF7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lang w:val="ru-RU"/>
              </w:rPr>
              <w:t>Сабране грчке трагедије</w:t>
            </w:r>
            <w:r w:rsidRPr="005A0BF7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(1988) прир. Топаловић, В., Бркић Б. Београд: издање приређивача, једна трагедија.</w:t>
            </w:r>
          </w:p>
        </w:tc>
      </w:tr>
      <w:tr w:rsidR="002E3174" w:rsidRPr="005A0BF7" w:rsidTr="002E3174">
        <w:trPr>
          <w:trHeight w:val="227"/>
          <w:jc w:val="center"/>
        </w:trPr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3174" w:rsidRPr="005A0BF7" w:rsidRDefault="002E3174" w:rsidP="0017464F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5A0BF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5A0BF7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активне наставе</w:t>
            </w:r>
          </w:p>
        </w:tc>
        <w:tc>
          <w:tcPr>
            <w:tcW w:w="3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3174" w:rsidRPr="005A0BF7" w:rsidRDefault="002E3174" w:rsidP="0017464F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5A0BF7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9271C1" w:rsidRPr="005A0BF7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0A0245" w:rsidRPr="005A0BF7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</w:p>
        </w:tc>
        <w:tc>
          <w:tcPr>
            <w:tcW w:w="3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3174" w:rsidRPr="005A0BF7" w:rsidRDefault="002E3174" w:rsidP="0017464F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5A0BF7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9271C1" w:rsidRPr="005A0BF7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0A0245" w:rsidRPr="005A0BF7">
              <w:rPr>
                <w:rFonts w:ascii="Times New Roman" w:hAnsi="Times New Roman"/>
                <w:sz w:val="20"/>
                <w:szCs w:val="20"/>
                <w:lang w:val="sr-Cyrl-CS"/>
              </w:rPr>
              <w:t>1,5</w:t>
            </w:r>
          </w:p>
        </w:tc>
      </w:tr>
      <w:tr w:rsidR="002E3174" w:rsidRPr="005A0BF7" w:rsidTr="002E3174">
        <w:trPr>
          <w:trHeight w:val="227"/>
          <w:jc w:val="center"/>
        </w:trPr>
        <w:tc>
          <w:tcPr>
            <w:tcW w:w="95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174" w:rsidRPr="005A0BF7" w:rsidRDefault="002E3174" w:rsidP="0017464F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5A0BF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:rsidR="002E3174" w:rsidRPr="005A0BF7" w:rsidRDefault="009271C1" w:rsidP="0017464F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A0BF7">
              <w:rPr>
                <w:rFonts w:ascii="Times New Roman" w:hAnsi="Times New Roman"/>
                <w:sz w:val="20"/>
                <w:szCs w:val="20"/>
                <w:lang w:val="sr-Cyrl-CS"/>
              </w:rPr>
              <w:t>аудиторне вежбе</w:t>
            </w:r>
          </w:p>
        </w:tc>
      </w:tr>
      <w:tr w:rsidR="002E3174" w:rsidRPr="005A0BF7" w:rsidTr="002E3174">
        <w:trPr>
          <w:trHeight w:val="227"/>
          <w:jc w:val="center"/>
        </w:trPr>
        <w:tc>
          <w:tcPr>
            <w:tcW w:w="95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3174" w:rsidRPr="005A0BF7" w:rsidRDefault="00DC45FC" w:rsidP="0017464F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5A0BF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Оцена </w:t>
            </w:r>
            <w:r w:rsidR="002E3174" w:rsidRPr="005A0BF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знања (максимални број поена 100)</w:t>
            </w:r>
          </w:p>
        </w:tc>
      </w:tr>
      <w:tr w:rsidR="005A0BF7" w:rsidRPr="005A0BF7" w:rsidTr="007E3048">
        <w:trPr>
          <w:trHeight w:val="227"/>
          <w:jc w:val="center"/>
        </w:trPr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BF7" w:rsidRPr="005A0BF7" w:rsidRDefault="005A0BF7" w:rsidP="005A0BF7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5A0BF7">
              <w:rPr>
                <w:rFonts w:ascii="Times New Roman" w:hAnsi="Times New Roman"/>
                <w:b/>
                <w:sz w:val="20"/>
                <w:szCs w:val="20"/>
              </w:rPr>
              <w:t>Предиспитне обавезе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BF7" w:rsidRPr="005A0BF7" w:rsidRDefault="005A0BF7" w:rsidP="005A0BF7">
            <w:pPr>
              <w:rPr>
                <w:rFonts w:ascii="Times New Roman" w:hAnsi="Times New Roman"/>
                <w:sz w:val="20"/>
                <w:szCs w:val="20"/>
              </w:rPr>
            </w:pPr>
            <w:r w:rsidRPr="005A0BF7">
              <w:rPr>
                <w:rFonts w:ascii="Times New Roman" w:hAnsi="Times New Roman"/>
                <w:sz w:val="20"/>
                <w:szCs w:val="20"/>
              </w:rPr>
              <w:t>поена</w:t>
            </w:r>
          </w:p>
        </w:tc>
        <w:tc>
          <w:tcPr>
            <w:tcW w:w="3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BF7" w:rsidRPr="005A0BF7" w:rsidRDefault="005A0BF7" w:rsidP="005A0BF7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5A0BF7">
              <w:rPr>
                <w:rFonts w:ascii="Times New Roman" w:hAnsi="Times New Roman"/>
                <w:b/>
                <w:sz w:val="20"/>
                <w:szCs w:val="20"/>
              </w:rPr>
              <w:t xml:space="preserve">Завршни испит 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BF7" w:rsidRPr="005A0BF7" w:rsidRDefault="005A0BF7" w:rsidP="005A0BF7">
            <w:pPr>
              <w:rPr>
                <w:rFonts w:ascii="Times New Roman" w:hAnsi="Times New Roman"/>
                <w:sz w:val="20"/>
                <w:szCs w:val="20"/>
              </w:rPr>
            </w:pPr>
            <w:r w:rsidRPr="005A0BF7">
              <w:rPr>
                <w:rFonts w:ascii="Times New Roman" w:hAnsi="Times New Roman"/>
                <w:sz w:val="20"/>
                <w:szCs w:val="20"/>
              </w:rPr>
              <w:t>поена</w:t>
            </w:r>
          </w:p>
        </w:tc>
      </w:tr>
      <w:tr w:rsidR="002E3174" w:rsidRPr="005A0BF7" w:rsidTr="002E3174">
        <w:trPr>
          <w:trHeight w:val="227"/>
          <w:jc w:val="center"/>
        </w:trPr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3174" w:rsidRPr="005A0BF7" w:rsidRDefault="002E3174" w:rsidP="0017464F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5A0BF7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174" w:rsidRPr="00FC35DE" w:rsidRDefault="002E3174" w:rsidP="0017464F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3174" w:rsidRPr="00FC35DE" w:rsidRDefault="002E3174" w:rsidP="0017464F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FC35DE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174" w:rsidRPr="00FC35DE" w:rsidRDefault="00115003" w:rsidP="0017464F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FC35DE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2</w:t>
            </w:r>
            <w:r w:rsidR="000A0245" w:rsidRPr="00FC35DE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0</w:t>
            </w:r>
          </w:p>
        </w:tc>
      </w:tr>
      <w:tr w:rsidR="002E3174" w:rsidRPr="005A0BF7" w:rsidTr="002E3174">
        <w:trPr>
          <w:trHeight w:val="227"/>
          <w:jc w:val="center"/>
        </w:trPr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3174" w:rsidRPr="005A0BF7" w:rsidRDefault="002E3174" w:rsidP="0017464F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5A0BF7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174" w:rsidRPr="00FC35DE" w:rsidRDefault="002E3174" w:rsidP="0017464F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3174" w:rsidRPr="00FC35DE" w:rsidRDefault="002E3174" w:rsidP="0017464F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FC35DE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</w:t>
            </w:r>
            <w:r w:rsidR="0012117B">
              <w:rPr>
                <w:rFonts w:ascii="Times New Roman" w:hAnsi="Times New Roman"/>
                <w:sz w:val="20"/>
                <w:szCs w:val="20"/>
                <w:lang w:val="sr-Cyrl-RS"/>
              </w:rPr>
              <w:t>и</w:t>
            </w:r>
            <w:r w:rsidRPr="00FC35DE"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174" w:rsidRPr="00FC35DE" w:rsidRDefault="002E3174" w:rsidP="0017464F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2E3174" w:rsidRPr="005A0BF7" w:rsidTr="002E3174">
        <w:trPr>
          <w:trHeight w:val="227"/>
          <w:jc w:val="center"/>
        </w:trPr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3174" w:rsidRPr="005A0BF7" w:rsidRDefault="002E3174" w:rsidP="0017464F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5A0BF7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174" w:rsidRPr="00FC35DE" w:rsidRDefault="00115003" w:rsidP="0017464F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FC35D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30</w:t>
            </w:r>
          </w:p>
        </w:tc>
        <w:tc>
          <w:tcPr>
            <w:tcW w:w="3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3174" w:rsidRPr="00FC35DE" w:rsidRDefault="009271C1" w:rsidP="0017464F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FC35DE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практични испит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174" w:rsidRPr="00FC35DE" w:rsidRDefault="000A0245" w:rsidP="0017464F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FC35DE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50</w:t>
            </w:r>
          </w:p>
        </w:tc>
      </w:tr>
      <w:tr w:rsidR="002E3174" w:rsidRPr="005A0BF7" w:rsidTr="002E3174">
        <w:trPr>
          <w:trHeight w:val="227"/>
          <w:jc w:val="center"/>
        </w:trPr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3174" w:rsidRPr="005A0BF7" w:rsidRDefault="002E3174" w:rsidP="0017464F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A0BF7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174" w:rsidRPr="00FC35DE" w:rsidRDefault="002E3174" w:rsidP="0017464F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174" w:rsidRPr="00FC35DE" w:rsidRDefault="002E3174" w:rsidP="0017464F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174" w:rsidRPr="00FC35DE" w:rsidRDefault="002E3174" w:rsidP="0017464F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:rsidR="00873F15" w:rsidRDefault="00873F15"/>
    <w:sectPr w:rsidR="00873F15" w:rsidSect="00DB52C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2E3174"/>
    <w:rsid w:val="000A0245"/>
    <w:rsid w:val="000B602A"/>
    <w:rsid w:val="00115003"/>
    <w:rsid w:val="0012117B"/>
    <w:rsid w:val="0017464F"/>
    <w:rsid w:val="001F1EB2"/>
    <w:rsid w:val="002E3174"/>
    <w:rsid w:val="003C120B"/>
    <w:rsid w:val="00461A92"/>
    <w:rsid w:val="004A23BA"/>
    <w:rsid w:val="004C2EF7"/>
    <w:rsid w:val="005A0BF7"/>
    <w:rsid w:val="00711AB2"/>
    <w:rsid w:val="00873F15"/>
    <w:rsid w:val="008D498C"/>
    <w:rsid w:val="009247A8"/>
    <w:rsid w:val="009271C1"/>
    <w:rsid w:val="00956A38"/>
    <w:rsid w:val="00A0798F"/>
    <w:rsid w:val="00B42FB7"/>
    <w:rsid w:val="00BA1A15"/>
    <w:rsid w:val="00C35AEF"/>
    <w:rsid w:val="00CA22D5"/>
    <w:rsid w:val="00D62CCD"/>
    <w:rsid w:val="00D642FE"/>
    <w:rsid w:val="00DB52C6"/>
    <w:rsid w:val="00DC45FC"/>
    <w:rsid w:val="00E261CC"/>
    <w:rsid w:val="00EE2007"/>
    <w:rsid w:val="00F05BB8"/>
    <w:rsid w:val="00F24492"/>
    <w:rsid w:val="00F834D7"/>
    <w:rsid w:val="00FC3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9BA626B-CF84-49A3-872E-7A35B85624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E317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907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806</Words>
  <Characters>4598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5394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 ONE</dc:creator>
  <cp:lastModifiedBy>Jelena Radojičić</cp:lastModifiedBy>
  <cp:revision>15</cp:revision>
  <dcterms:created xsi:type="dcterms:W3CDTF">2020-06-18T08:58:00Z</dcterms:created>
  <dcterms:modified xsi:type="dcterms:W3CDTF">2021-07-06T12:28:00Z</dcterms:modified>
</cp:coreProperties>
</file>